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C6C" w:rsidRDefault="00045C6C" w:rsidP="00E96F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C6C">
        <w:rPr>
          <w:rFonts w:ascii="Times New Roman" w:hAnsi="Times New Roman" w:cs="Times New Roman"/>
          <w:sz w:val="28"/>
          <w:szCs w:val="28"/>
        </w:rPr>
        <w:t>УДК 620.193.43</w:t>
      </w:r>
    </w:p>
    <w:p w:rsidR="009971BE" w:rsidRPr="00E96F8B" w:rsidRDefault="009971BE" w:rsidP="00E96F8B">
      <w:pPr>
        <w:spacing w:after="0" w:line="360" w:lineRule="auto"/>
        <w:jc w:val="both"/>
        <w:rPr>
          <w:rFonts w:ascii="Times New Roman" w:hAnsi="Times New Roman" w:cs="Times New Roman"/>
          <w:sz w:val="16"/>
          <w:szCs w:val="28"/>
        </w:rPr>
      </w:pPr>
    </w:p>
    <w:p w:rsidR="00692C3F" w:rsidRPr="00A65C56" w:rsidRDefault="009971BE" w:rsidP="00E96F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C56">
        <w:rPr>
          <w:rFonts w:ascii="Times New Roman" w:hAnsi="Times New Roman" w:cs="Times New Roman"/>
          <w:b/>
          <w:sz w:val="28"/>
          <w:szCs w:val="28"/>
        </w:rPr>
        <w:t>Новые алюминий-графеновый металлические  композитные материалы: синтез и свойства</w:t>
      </w:r>
    </w:p>
    <w:p w:rsidR="00AC583F" w:rsidRDefault="009971BE" w:rsidP="00E96F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Елшина </w:t>
      </w:r>
      <w:r w:rsidR="00045C6C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045C6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1,2</w:t>
      </w:r>
      <w:r>
        <w:rPr>
          <w:rFonts w:ascii="Times New Roman" w:hAnsi="Times New Roman" w:cs="Times New Roman"/>
          <w:sz w:val="28"/>
          <w:szCs w:val="28"/>
        </w:rPr>
        <w:t xml:space="preserve">, д.х.н.; Мурадымов </w:t>
      </w:r>
      <w:r w:rsidR="00045C6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045C6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045C6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; Квашничев </w:t>
      </w:r>
      <w:r w:rsidR="00045C6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045C6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045C6C">
        <w:rPr>
          <w:rFonts w:ascii="Times New Roman" w:hAnsi="Times New Roman" w:cs="Times New Roman"/>
          <w:sz w:val="28"/>
          <w:szCs w:val="28"/>
          <w:vertAlign w:val="superscript"/>
        </w:rPr>
        <w:t>1.2</w:t>
      </w:r>
    </w:p>
    <w:p w:rsidR="00E96F8B" w:rsidRPr="00E96F8B" w:rsidRDefault="00E96F8B" w:rsidP="00E96F8B">
      <w:pPr>
        <w:spacing w:after="0" w:line="360" w:lineRule="auto"/>
        <w:jc w:val="both"/>
        <w:rPr>
          <w:rFonts w:ascii="Times New Roman" w:hAnsi="Times New Roman" w:cs="Times New Roman"/>
          <w:sz w:val="16"/>
          <w:szCs w:val="28"/>
        </w:rPr>
      </w:pPr>
    </w:p>
    <w:p w:rsidR="00045C6C" w:rsidRPr="00262708" w:rsidRDefault="00E96F8B" w:rsidP="00E96F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2708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1 </w:t>
      </w:r>
      <w:r w:rsidR="00045C6C" w:rsidRPr="00262708">
        <w:rPr>
          <w:rFonts w:ascii="Times New Roman" w:hAnsi="Times New Roman" w:cs="Times New Roman"/>
          <w:i/>
          <w:sz w:val="28"/>
          <w:szCs w:val="28"/>
        </w:rPr>
        <w:t>Институт высокотемпературной электрохимии УрО РАН,</w:t>
      </w:r>
    </w:p>
    <w:p w:rsidR="00045C6C" w:rsidRPr="00262708" w:rsidRDefault="00E96F8B" w:rsidP="00E96F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270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2627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5C6C" w:rsidRPr="00262708">
        <w:rPr>
          <w:rFonts w:ascii="Times New Roman" w:hAnsi="Times New Roman" w:cs="Times New Roman"/>
          <w:i/>
          <w:sz w:val="28"/>
          <w:szCs w:val="28"/>
        </w:rPr>
        <w:t>Уральский федеральный университет им. Б.Н.</w:t>
      </w:r>
      <w:r w:rsidR="009971BE" w:rsidRPr="002627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45C6C" w:rsidRPr="00262708">
        <w:rPr>
          <w:rFonts w:ascii="Times New Roman" w:hAnsi="Times New Roman" w:cs="Times New Roman"/>
          <w:i/>
          <w:sz w:val="28"/>
          <w:szCs w:val="28"/>
        </w:rPr>
        <w:t>Ельцина</w:t>
      </w:r>
    </w:p>
    <w:p w:rsidR="00CF4C45" w:rsidRDefault="00CF4C45" w:rsidP="00E96F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6F8B" w:rsidRDefault="00E96F8B" w:rsidP="00E96F8B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96F8B" w:rsidRPr="005E1856" w:rsidRDefault="00E96F8B" w:rsidP="00E96F8B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5E1856">
        <w:rPr>
          <w:rFonts w:ascii="Times New Roman" w:hAnsi="Times New Roman"/>
          <w:b/>
          <w:i/>
          <w:sz w:val="28"/>
          <w:szCs w:val="28"/>
        </w:rPr>
        <w:t xml:space="preserve">Аннотация: </w:t>
      </w:r>
    </w:p>
    <w:p w:rsidR="00CF4C45" w:rsidRDefault="00CF4C45" w:rsidP="00E96F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4C45">
        <w:rPr>
          <w:rFonts w:ascii="Times New Roman" w:hAnsi="Times New Roman" w:cs="Times New Roman"/>
          <w:sz w:val="28"/>
          <w:szCs w:val="28"/>
        </w:rPr>
        <w:t>При химическом взаимодействии солевого плава, содержащего карбиды металлов или неметаллов, с расплавленным алюминием в атмосфере воздуха при температурах 973-1073 К впервые с</w:t>
      </w:r>
      <w:r>
        <w:rPr>
          <w:rFonts w:ascii="Times New Roman" w:hAnsi="Times New Roman" w:cs="Times New Roman"/>
          <w:sz w:val="28"/>
          <w:szCs w:val="28"/>
        </w:rPr>
        <w:t>интезированы алюминий-графеновые</w:t>
      </w:r>
      <w:r w:rsidRPr="00CF4C45">
        <w:rPr>
          <w:rFonts w:ascii="Times New Roman" w:hAnsi="Times New Roman" w:cs="Times New Roman"/>
          <w:sz w:val="28"/>
          <w:szCs w:val="28"/>
        </w:rPr>
        <w:t xml:space="preserve"> металлические композитные материалы с равномерно распределенными по объему металла</w:t>
      </w:r>
      <w:r>
        <w:rPr>
          <w:rFonts w:ascii="Times New Roman" w:hAnsi="Times New Roman" w:cs="Times New Roman"/>
          <w:sz w:val="28"/>
          <w:szCs w:val="28"/>
        </w:rPr>
        <w:t xml:space="preserve"> однослойными пленками графена</w:t>
      </w:r>
      <w:r w:rsidRPr="00CF4C45">
        <w:rPr>
          <w:rFonts w:ascii="Times New Roman" w:hAnsi="Times New Roman" w:cs="Times New Roman"/>
          <w:sz w:val="28"/>
          <w:szCs w:val="28"/>
        </w:rPr>
        <w:t>.</w:t>
      </w:r>
    </w:p>
    <w:p w:rsidR="00E96F8B" w:rsidRDefault="00A65C56" w:rsidP="00E96F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F8B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C56" w:rsidRDefault="00A65C56" w:rsidP="00E96F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алюминий, графен, металломатричный композит,  расплавленные соли.</w:t>
      </w:r>
    </w:p>
    <w:p w:rsidR="00E96F8B" w:rsidRDefault="00E96F8B" w:rsidP="00E96F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6F8B" w:rsidRDefault="00E96F8B" w:rsidP="00C65B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6F8B" w:rsidRPr="00E96F8B" w:rsidRDefault="00E96F8B" w:rsidP="00C65B8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6F8B">
        <w:rPr>
          <w:rFonts w:ascii="Times New Roman" w:hAnsi="Times New Roman" w:cs="Times New Roman"/>
          <w:b/>
          <w:sz w:val="28"/>
          <w:szCs w:val="28"/>
        </w:rPr>
        <w:t>Реферат</w:t>
      </w:r>
    </w:p>
    <w:p w:rsidR="00A65C56" w:rsidRDefault="00A65C56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C56">
        <w:rPr>
          <w:rFonts w:ascii="Times New Roman" w:hAnsi="Times New Roman" w:cs="Times New Roman"/>
          <w:sz w:val="28"/>
          <w:szCs w:val="28"/>
        </w:rPr>
        <w:t>Разработан новый, не имеющий аналогов в мировой науке и практике метод создания композитных металлических материалов на основе алюминия, содержащий до 5 мас.% модифицирующих углерода в виде графеновых</w:t>
      </w:r>
      <w:r w:rsidR="00C65B8C">
        <w:rPr>
          <w:rFonts w:ascii="Times New Roman" w:hAnsi="Times New Roman" w:cs="Times New Roman"/>
          <w:sz w:val="28"/>
          <w:szCs w:val="28"/>
        </w:rPr>
        <w:t xml:space="preserve"> листов</w:t>
      </w:r>
      <w:r w:rsidRPr="00A65C56">
        <w:rPr>
          <w:rFonts w:ascii="Times New Roman" w:hAnsi="Times New Roman" w:cs="Times New Roman"/>
          <w:sz w:val="28"/>
          <w:szCs w:val="28"/>
        </w:rPr>
        <w:t xml:space="preserve">, равномерно распределенных в алюминиевой матрице, в галогенидном расплаве при температурах 973-1073 К. Синтез </w:t>
      </w:r>
      <w:r w:rsidR="00C65B8C">
        <w:rPr>
          <w:rFonts w:ascii="Times New Roman" w:hAnsi="Times New Roman" w:cs="Times New Roman"/>
          <w:sz w:val="28"/>
          <w:szCs w:val="28"/>
        </w:rPr>
        <w:t xml:space="preserve">графеновых слоев из атомов углерода </w:t>
      </w:r>
      <w:r w:rsidRPr="00A65C56">
        <w:rPr>
          <w:rFonts w:ascii="Times New Roman" w:hAnsi="Times New Roman" w:cs="Times New Roman"/>
          <w:sz w:val="28"/>
          <w:szCs w:val="28"/>
        </w:rPr>
        <w:t>– одностадийный процесс,</w:t>
      </w:r>
      <w:r w:rsidR="00C65B8C">
        <w:rPr>
          <w:rFonts w:ascii="Times New Roman" w:hAnsi="Times New Roman" w:cs="Times New Roman"/>
          <w:sz w:val="28"/>
          <w:szCs w:val="28"/>
        </w:rPr>
        <w:t xml:space="preserve"> который</w:t>
      </w:r>
      <w:r w:rsidRPr="00A65C56">
        <w:rPr>
          <w:rFonts w:ascii="Times New Roman" w:hAnsi="Times New Roman" w:cs="Times New Roman"/>
          <w:sz w:val="28"/>
          <w:szCs w:val="28"/>
        </w:rPr>
        <w:t xml:space="preserve"> происходит непосредственно в расплавленной алюминиевой матрице без необходимости отдельной стадии синтеза и выделения углеродных наноматериалов, что уменьшает трудоемкость получения алюминиевых композитов с высоким содержанием углерода. Получаемые таким методом алюминий-графеновые </w:t>
      </w:r>
      <w:r w:rsidRPr="00A65C56">
        <w:rPr>
          <w:rFonts w:ascii="Times New Roman" w:hAnsi="Times New Roman" w:cs="Times New Roman"/>
          <w:sz w:val="28"/>
          <w:szCs w:val="28"/>
        </w:rPr>
        <w:lastRenderedPageBreak/>
        <w:t>металлические композиты отличаются равномерным распределением по объему металла чешуек графена размером от 100 нм  до 100 мкм, что приводит к высокой однородности свойств композитов. Изучена коррозионная стойкость и некоторые механические свойства алюминий-углеродных металлических материалов.</w:t>
      </w:r>
    </w:p>
    <w:p w:rsidR="0025678D" w:rsidRDefault="0025678D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F8B" w:rsidRDefault="00E96F8B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678D" w:rsidRPr="0025678D" w:rsidRDefault="0025678D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8D">
        <w:rPr>
          <w:rFonts w:ascii="Times New Roman" w:hAnsi="Times New Roman" w:cs="Times New Roman"/>
          <w:sz w:val="28"/>
          <w:szCs w:val="28"/>
        </w:rPr>
        <w:t xml:space="preserve">Создание новых алюминиевых сплавов и композитных материалов на основе алюминиевой матрицы с пониженной плотностью и повышенной твердостью является одной из самых серьезных задач современного материаловедения. В этом направлении перспективно создание новых алюминиевых композитов с высоким содержанием нано- и микрочастиц углерода, а также керамических частиц, таких как оксид алюминия, карбид титана.  </w:t>
      </w:r>
    </w:p>
    <w:p w:rsidR="0025678D" w:rsidRPr="0025678D" w:rsidRDefault="00BE79CF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Шранка [1</w:t>
      </w:r>
      <w:r w:rsidR="0025678D" w:rsidRPr="0025678D">
        <w:rPr>
          <w:rFonts w:ascii="Times New Roman" w:hAnsi="Times New Roman" w:cs="Times New Roman"/>
          <w:sz w:val="28"/>
          <w:szCs w:val="28"/>
        </w:rPr>
        <w:t xml:space="preserve">], растворимость углерода в жидком алюминии составляет около 0.03 ат.%.  Углерод (графит) не смачивается жидким алюминием до температуры 1373 К, что делает его самым широко используемым материалом анодов при электролизе алюминия. Поэтому синтез алюминия, содержащего углерод в содержаниях выше равновесных, представляется чрезвычайно сложной задачей. </w:t>
      </w:r>
    </w:p>
    <w:p w:rsidR="0025678D" w:rsidRPr="0025678D" w:rsidRDefault="0025678D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8D">
        <w:rPr>
          <w:rFonts w:ascii="Times New Roman" w:hAnsi="Times New Roman" w:cs="Times New Roman"/>
          <w:sz w:val="28"/>
          <w:szCs w:val="28"/>
        </w:rPr>
        <w:t xml:space="preserve"> Металлокомпозитный алюминий-углеродный материал, как правило, производят прессованием, точнее «вдавливанием» алюминия в вол</w:t>
      </w:r>
      <w:r w:rsidR="00BE79CF">
        <w:rPr>
          <w:rFonts w:ascii="Times New Roman" w:hAnsi="Times New Roman" w:cs="Times New Roman"/>
          <w:sz w:val="28"/>
          <w:szCs w:val="28"/>
        </w:rPr>
        <w:t>окнистые  углеродные матрицы  [2</w:t>
      </w:r>
      <w:r w:rsidRPr="0025678D">
        <w:rPr>
          <w:rFonts w:ascii="Times New Roman" w:hAnsi="Times New Roman" w:cs="Times New Roman"/>
          <w:sz w:val="28"/>
          <w:szCs w:val="28"/>
        </w:rPr>
        <w:t>], или пропиткой углер</w:t>
      </w:r>
      <w:r w:rsidR="00BE79CF">
        <w:rPr>
          <w:rFonts w:ascii="Times New Roman" w:hAnsi="Times New Roman" w:cs="Times New Roman"/>
          <w:sz w:val="28"/>
          <w:szCs w:val="28"/>
        </w:rPr>
        <w:t>одных волокон жидким металлом [3</w:t>
      </w:r>
      <w:r w:rsidRPr="0025678D">
        <w:rPr>
          <w:rFonts w:ascii="Times New Roman" w:hAnsi="Times New Roman" w:cs="Times New Roman"/>
          <w:sz w:val="28"/>
          <w:szCs w:val="28"/>
        </w:rPr>
        <w:t>], причем, для улучшения смачиваемости углеродных волокон и частиц в расплавленной алюминиевой матрице их покрывают тонкими слоями меди, никел</w:t>
      </w:r>
      <w:r w:rsidR="00BE79CF">
        <w:rPr>
          <w:rFonts w:ascii="Times New Roman" w:hAnsi="Times New Roman" w:cs="Times New Roman"/>
          <w:sz w:val="28"/>
          <w:szCs w:val="28"/>
        </w:rPr>
        <w:t>я, серебра толщиной 0.4-1 мкм [4</w:t>
      </w:r>
      <w:r w:rsidRPr="0025678D">
        <w:rPr>
          <w:rFonts w:ascii="Times New Roman" w:hAnsi="Times New Roman" w:cs="Times New Roman"/>
          <w:sz w:val="28"/>
          <w:szCs w:val="28"/>
        </w:rPr>
        <w:t>],  «смешением в расплаве»  частиц, усов или коротких волокон углерода (до 50 мас.%) с расплавом алюминия с последующим формованием деталей по</w:t>
      </w:r>
      <w:r w:rsidR="00BE79CF">
        <w:rPr>
          <w:rFonts w:ascii="Times New Roman" w:hAnsi="Times New Roman" w:cs="Times New Roman"/>
          <w:sz w:val="28"/>
          <w:szCs w:val="28"/>
        </w:rPr>
        <w:t xml:space="preserve"> стандартной технологии литья [5</w:t>
      </w:r>
      <w:r w:rsidRPr="0025678D">
        <w:rPr>
          <w:rFonts w:ascii="Times New Roman" w:hAnsi="Times New Roman" w:cs="Times New Roman"/>
          <w:sz w:val="28"/>
          <w:szCs w:val="28"/>
        </w:rPr>
        <w:t>].</w:t>
      </w:r>
    </w:p>
    <w:p w:rsidR="0025678D" w:rsidRDefault="0025678D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8D">
        <w:rPr>
          <w:rFonts w:ascii="Times New Roman" w:hAnsi="Times New Roman" w:cs="Times New Roman"/>
          <w:sz w:val="28"/>
          <w:szCs w:val="28"/>
        </w:rPr>
        <w:lastRenderedPageBreak/>
        <w:t>Из-за разницы в плотности смешиваемых в расплаве материалов и плохой смачиваемости углерода расплавленным алюминием, этим способом трудно получить однородный композитный материал, поэтому алюминий-углеродные композитные материалы, получаемые по этому способу, имеют низкие эксплуатационные и технологические характеристики.</w:t>
      </w:r>
    </w:p>
    <w:p w:rsidR="0025678D" w:rsidRPr="0025678D" w:rsidRDefault="0025678D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8D">
        <w:rPr>
          <w:rFonts w:ascii="Times New Roman" w:hAnsi="Times New Roman" w:cs="Times New Roman"/>
          <w:sz w:val="28"/>
          <w:szCs w:val="28"/>
        </w:rPr>
        <w:t>В последние несколько лет опубликовано значительное количество работ по синтезу и механическим свойства ал</w:t>
      </w:r>
      <w:r w:rsidR="00BE79CF">
        <w:rPr>
          <w:rFonts w:ascii="Times New Roman" w:hAnsi="Times New Roman" w:cs="Times New Roman"/>
          <w:sz w:val="28"/>
          <w:szCs w:val="28"/>
        </w:rPr>
        <w:t>юминий-графенового композита [6-12</w:t>
      </w:r>
      <w:r w:rsidRPr="0025678D">
        <w:rPr>
          <w:rFonts w:ascii="Times New Roman" w:hAnsi="Times New Roman" w:cs="Times New Roman"/>
          <w:sz w:val="28"/>
          <w:szCs w:val="28"/>
        </w:rPr>
        <w:t>]. В основном, так же, как и в случае использования в качестве упрочняющей добавки углеродных нанотрубок, процессы синтеза сводятся к перемолу и последующему отжигу предварительно синтезированного графена или оксида графена с алюминиевым порошком. Упрочняющее влияние графена на алюминиевый композит практически все исследователи связывают с образованием рентгенографически подтвержденной фазы – карбида алюминия. Однако, даже малый добавки карбида алюминия разрушительно действуют на алюминиево-графеновый композит в агрессивных средах и даже в условия атмосферной коррозии, вызывая неоднородную питтинговую коррозию, исключая</w:t>
      </w:r>
      <w:r w:rsidR="00C65B8C">
        <w:rPr>
          <w:rFonts w:ascii="Times New Roman" w:hAnsi="Times New Roman" w:cs="Times New Roman"/>
          <w:sz w:val="28"/>
          <w:szCs w:val="28"/>
        </w:rPr>
        <w:t xml:space="preserve"> </w:t>
      </w:r>
      <w:r w:rsidRPr="0025678D">
        <w:rPr>
          <w:rFonts w:ascii="Times New Roman" w:hAnsi="Times New Roman" w:cs="Times New Roman"/>
          <w:sz w:val="28"/>
          <w:szCs w:val="28"/>
        </w:rPr>
        <w:t>практическое использование полученных таким образом алюминий-графеновых композитов.</w:t>
      </w:r>
    </w:p>
    <w:p w:rsidR="0025678D" w:rsidRPr="0025678D" w:rsidRDefault="0025678D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8D">
        <w:rPr>
          <w:rFonts w:ascii="Times New Roman" w:hAnsi="Times New Roman" w:cs="Times New Roman"/>
          <w:sz w:val="28"/>
          <w:szCs w:val="28"/>
        </w:rPr>
        <w:t xml:space="preserve">    Таким образом, можно заключить, что в настоящее время не существует надежных и производительных методов синтеза алюминий-углеродных композитов с высоким содержанием и равномерным распределения углерода в виде графита или графена в алюминиевой матрице, при которых в качестве побочного продукта не образовывался бы карбид алюминия, который даже в примесных количествах крайне негативно сказывается на коррозионных свойствах получаемого металлического материала. </w:t>
      </w:r>
    </w:p>
    <w:p w:rsidR="0025678D" w:rsidRDefault="0025678D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8B">
        <w:rPr>
          <w:rFonts w:ascii="Times New Roman" w:hAnsi="Times New Roman" w:cs="Times New Roman"/>
          <w:sz w:val="28"/>
          <w:szCs w:val="28"/>
        </w:rPr>
        <w:t>Задачей настоящего исследования</w:t>
      </w:r>
      <w:r w:rsidRPr="0025678D">
        <w:rPr>
          <w:rFonts w:ascii="Times New Roman" w:hAnsi="Times New Roman" w:cs="Times New Roman"/>
          <w:sz w:val="28"/>
          <w:szCs w:val="28"/>
        </w:rPr>
        <w:t xml:space="preserve"> является получение алюминий-графеновых металлических композиционных материалов с содержанием углерода до 5 мас.%, без образования карбида алюминия  с улучшенной </w:t>
      </w:r>
      <w:r w:rsidRPr="0025678D">
        <w:rPr>
          <w:rFonts w:ascii="Times New Roman" w:hAnsi="Times New Roman" w:cs="Times New Roman"/>
          <w:sz w:val="28"/>
          <w:szCs w:val="28"/>
        </w:rPr>
        <w:lastRenderedPageBreak/>
        <w:t>структурой и физико-химическими свойствами при температурах ниже 1073 К  методом химического взаимодействия углеродсодержащих компонентов непосредственно  “in situ” в расплавленной алюминиевой матрице  под слоем расплавленных галогенидов щелочных металлов.</w:t>
      </w:r>
    </w:p>
    <w:p w:rsidR="0025678D" w:rsidRPr="0025678D" w:rsidRDefault="0025678D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8D">
        <w:rPr>
          <w:rFonts w:ascii="Times New Roman" w:hAnsi="Times New Roman" w:cs="Times New Roman"/>
          <w:sz w:val="28"/>
          <w:szCs w:val="28"/>
        </w:rPr>
        <w:t>Получение алюминиево-углеродных металлических материалов проводили в печи вертикального нагрева в алундовом тигле.  В качестве исходного алюминия использ</w:t>
      </w:r>
      <w:r w:rsidR="00C65B8C">
        <w:rPr>
          <w:rFonts w:ascii="Times New Roman" w:hAnsi="Times New Roman" w:cs="Times New Roman"/>
          <w:sz w:val="28"/>
          <w:szCs w:val="28"/>
        </w:rPr>
        <w:t>овали технический алюминий А35</w:t>
      </w:r>
      <w:r w:rsidRPr="0025678D">
        <w:rPr>
          <w:rFonts w:ascii="Times New Roman" w:hAnsi="Times New Roman" w:cs="Times New Roman"/>
          <w:sz w:val="28"/>
          <w:szCs w:val="28"/>
        </w:rPr>
        <w:t>. Основу солевого флюса приготавливали из легкоплавких смесей расплавленных хлоридов щелочных металлов: лития, натрия, калия, цезия, а также кальция.  В составе солевого флюса использова</w:t>
      </w:r>
      <w:r w:rsidR="002E3232">
        <w:rPr>
          <w:rFonts w:ascii="Times New Roman" w:hAnsi="Times New Roman" w:cs="Times New Roman"/>
          <w:sz w:val="28"/>
          <w:szCs w:val="28"/>
        </w:rPr>
        <w:t>ли также небольшие добавки (до 5</w:t>
      </w:r>
      <w:r w:rsidRPr="0025678D">
        <w:rPr>
          <w:rFonts w:ascii="Times New Roman" w:hAnsi="Times New Roman" w:cs="Times New Roman"/>
          <w:sz w:val="28"/>
          <w:szCs w:val="28"/>
        </w:rPr>
        <w:t xml:space="preserve"> мас.%) фторидов натрия, калия, аммония или алюминия. В качестве углеродсодержащей добавки использовали порошки карбидов металлов и неметаллов – от карбидов вольфрама и титана до карбидов кремния и бора в концентрациях от 0.2 до 6.5 мас.%. Соли тщательно измельчали и перемешивали с карбидной навеской, после чего насыпали их на дно тигля, сверху помещали алюминиевый цилиндр, на который сверху насыпали солевой флюс, не содержащий добавок карбида</w:t>
      </w:r>
      <w:r w:rsidR="006A43B1">
        <w:rPr>
          <w:rFonts w:ascii="Times New Roman" w:hAnsi="Times New Roman" w:cs="Times New Roman"/>
          <w:sz w:val="28"/>
          <w:szCs w:val="28"/>
        </w:rPr>
        <w:t>, для избегания избыточного окисления алюминия кислородом воздуха</w:t>
      </w:r>
      <w:r w:rsidRPr="0025678D">
        <w:rPr>
          <w:rFonts w:ascii="Times New Roman" w:hAnsi="Times New Roman" w:cs="Times New Roman"/>
          <w:sz w:val="28"/>
          <w:szCs w:val="28"/>
        </w:rPr>
        <w:t>.</w:t>
      </w:r>
    </w:p>
    <w:p w:rsidR="0025678D" w:rsidRDefault="0025678D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78D">
        <w:rPr>
          <w:rFonts w:ascii="Times New Roman" w:hAnsi="Times New Roman" w:cs="Times New Roman"/>
          <w:sz w:val="28"/>
          <w:szCs w:val="28"/>
        </w:rPr>
        <w:t>Температурный интервал, в котором проводили исследования, был определен, как 973-1023 К. Это выше температуры плавления алюминия (935 К) и много ниже температуры, оптимальной для образования карбида алюминия (выше 1373 К). Время взаимодействия алюминия после расплавления алюминия и солевой смеси составляло от 0.5 до 5 ч. Полученный металлический материал выливали вместе с солью в тигель с контролируемой скоростью охлаждения. После застывания соль растворяли, металлический королек взвешивали, определяли его плотность и изучали ег</w:t>
      </w:r>
      <w:r w:rsidR="006A43B1">
        <w:rPr>
          <w:rFonts w:ascii="Times New Roman" w:hAnsi="Times New Roman" w:cs="Times New Roman"/>
          <w:sz w:val="28"/>
          <w:szCs w:val="28"/>
        </w:rPr>
        <w:t>о химический состав и структуру при помощи рентгенофазового анализа, спектроскопии комбинационного рассеяния, определяли его прочностные характеристики и твердость в зависимости от содержания графена в алюминиевой матрице.</w:t>
      </w:r>
      <w:r w:rsidR="00362600" w:rsidRPr="00362600">
        <w:t xml:space="preserve"> </w:t>
      </w:r>
      <w:r w:rsidR="00362600" w:rsidRPr="00362600">
        <w:rPr>
          <w:rFonts w:ascii="Times New Roman" w:hAnsi="Times New Roman" w:cs="Times New Roman"/>
          <w:sz w:val="28"/>
          <w:szCs w:val="28"/>
        </w:rPr>
        <w:t xml:space="preserve">Химический состав алюминиевых композитов, </w:t>
      </w:r>
      <w:r w:rsidR="00362600" w:rsidRPr="00362600">
        <w:rPr>
          <w:rFonts w:ascii="Times New Roman" w:hAnsi="Times New Roman" w:cs="Times New Roman"/>
          <w:sz w:val="28"/>
          <w:szCs w:val="28"/>
        </w:rPr>
        <w:lastRenderedPageBreak/>
        <w:t>содержащих углерод, определяли при помощи рентгенофлуоресцентного анализа</w:t>
      </w:r>
    </w:p>
    <w:p w:rsidR="002E3232" w:rsidRPr="002E3232" w:rsidRDefault="002E3232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232">
        <w:rPr>
          <w:rFonts w:ascii="Times New Roman" w:hAnsi="Times New Roman" w:cs="Times New Roman"/>
          <w:sz w:val="28"/>
          <w:szCs w:val="28"/>
        </w:rPr>
        <w:t xml:space="preserve">Замешивание </w:t>
      </w:r>
      <w:r w:rsidR="00D73E0F">
        <w:rPr>
          <w:rFonts w:ascii="Times New Roman" w:hAnsi="Times New Roman" w:cs="Times New Roman"/>
          <w:sz w:val="28"/>
          <w:szCs w:val="28"/>
        </w:rPr>
        <w:t>нано- и микро</w:t>
      </w:r>
      <w:r w:rsidRPr="002E3232">
        <w:rPr>
          <w:rFonts w:ascii="Times New Roman" w:hAnsi="Times New Roman" w:cs="Times New Roman"/>
          <w:sz w:val="28"/>
          <w:szCs w:val="28"/>
        </w:rPr>
        <w:t>порош</w:t>
      </w:r>
      <w:r w:rsidR="00D73E0F">
        <w:rPr>
          <w:rFonts w:ascii="Times New Roman" w:hAnsi="Times New Roman" w:cs="Times New Roman"/>
          <w:sz w:val="28"/>
          <w:szCs w:val="28"/>
        </w:rPr>
        <w:t>ков углерода</w:t>
      </w:r>
      <w:r w:rsidRPr="002E3232">
        <w:rPr>
          <w:rFonts w:ascii="Times New Roman" w:hAnsi="Times New Roman" w:cs="Times New Roman"/>
          <w:sz w:val="28"/>
          <w:szCs w:val="28"/>
        </w:rPr>
        <w:t xml:space="preserve"> в расплавленный алюминий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232">
        <w:rPr>
          <w:rFonts w:ascii="Times New Roman" w:hAnsi="Times New Roman" w:cs="Times New Roman"/>
          <w:sz w:val="28"/>
          <w:szCs w:val="28"/>
        </w:rPr>
        <w:t xml:space="preserve">нецелесообразно из-за крайне плохой смачиваемости углерода расплавленным алюминием, вследствие чего образующиеся композиты очень пористы, имеют неоднородный состав.  Проблема смачиваемости углеродных частиц расплавленным алюминием легко может быть решена путем использования в качестве реакционных сред для синтеза расплавленных галогенидов (хлоридов и фторидов) щелочных и щелочноземельных металлов. Коэффициенты диффузии ионов </w:t>
      </w:r>
      <w:r w:rsidR="00D73E0F">
        <w:rPr>
          <w:rFonts w:ascii="Times New Roman" w:hAnsi="Times New Roman" w:cs="Times New Roman"/>
          <w:sz w:val="28"/>
          <w:szCs w:val="28"/>
        </w:rPr>
        <w:t xml:space="preserve">углерода </w:t>
      </w:r>
      <w:r w:rsidRPr="002E3232">
        <w:rPr>
          <w:rFonts w:ascii="Times New Roman" w:hAnsi="Times New Roman" w:cs="Times New Roman"/>
          <w:sz w:val="28"/>
          <w:szCs w:val="28"/>
        </w:rPr>
        <w:t>в расплавленных галогенидах сопоставимы по величине с коэффициентами диффузии в расплавленном ал</w:t>
      </w:r>
      <w:r w:rsidR="00BE79CF">
        <w:rPr>
          <w:rFonts w:ascii="Times New Roman" w:hAnsi="Times New Roman" w:cs="Times New Roman"/>
          <w:sz w:val="28"/>
          <w:szCs w:val="28"/>
        </w:rPr>
        <w:t>юминии</w:t>
      </w:r>
      <w:r w:rsidRPr="002E3232">
        <w:rPr>
          <w:rFonts w:ascii="Times New Roman" w:hAnsi="Times New Roman" w:cs="Times New Roman"/>
          <w:sz w:val="28"/>
          <w:szCs w:val="28"/>
        </w:rPr>
        <w:t>, что позволяет проводить реакции химического взаимодействия углеродсодержащих добавок с расплавленным алюминием при сравнительно низких температурах (973-1073 К) с высоким выходом алюминиевых сплавов и композитов, содержащих углерод.</w:t>
      </w:r>
    </w:p>
    <w:p w:rsidR="002E3232" w:rsidRPr="002E3232" w:rsidRDefault="002E3232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232">
        <w:rPr>
          <w:rFonts w:ascii="Times New Roman" w:hAnsi="Times New Roman" w:cs="Times New Roman"/>
          <w:sz w:val="28"/>
          <w:szCs w:val="28"/>
        </w:rPr>
        <w:t xml:space="preserve">Синтез частиц углерода внутри алюминиевой матрицы происходит путем одностадийной реакции компонентов, расплавленной галогенидной смеси с расплавленным алюминием, вследствие чего образованные внутри расплавленной алюминиевой матрицы листы графена, так же, как и микрокристаллы графита прекрасно смачиваются алюминием. </w:t>
      </w:r>
    </w:p>
    <w:p w:rsidR="0025678D" w:rsidRDefault="002E3232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232">
        <w:rPr>
          <w:rFonts w:ascii="Times New Roman" w:hAnsi="Times New Roman" w:cs="Times New Roman"/>
          <w:sz w:val="28"/>
          <w:szCs w:val="28"/>
        </w:rPr>
        <w:t>Б</w:t>
      </w:r>
      <w:r w:rsidR="001E0FC7">
        <w:rPr>
          <w:rFonts w:ascii="Times New Roman" w:hAnsi="Times New Roman" w:cs="Times New Roman"/>
          <w:sz w:val="28"/>
          <w:szCs w:val="28"/>
        </w:rPr>
        <w:t>ыли синтезированы</w:t>
      </w:r>
      <w:r w:rsidRPr="002E3232">
        <w:rPr>
          <w:rFonts w:ascii="Times New Roman" w:hAnsi="Times New Roman" w:cs="Times New Roman"/>
          <w:sz w:val="28"/>
          <w:szCs w:val="28"/>
        </w:rPr>
        <w:t xml:space="preserve"> алюминий-графеновые металлические композиты</w:t>
      </w:r>
      <w:r w:rsidR="001E0FC7">
        <w:rPr>
          <w:rFonts w:ascii="Times New Roman" w:hAnsi="Times New Roman" w:cs="Times New Roman"/>
          <w:sz w:val="28"/>
          <w:szCs w:val="28"/>
        </w:rPr>
        <w:t xml:space="preserve"> с различным содержанием графена в них</w:t>
      </w:r>
      <w:r w:rsidRPr="002E3232">
        <w:rPr>
          <w:rFonts w:ascii="Times New Roman" w:hAnsi="Times New Roman" w:cs="Times New Roman"/>
          <w:sz w:val="28"/>
          <w:szCs w:val="28"/>
        </w:rPr>
        <w:t>. Полученные таким образом алюминий-</w:t>
      </w:r>
      <w:r w:rsidR="001E0FC7">
        <w:rPr>
          <w:rFonts w:ascii="Times New Roman" w:hAnsi="Times New Roman" w:cs="Times New Roman"/>
          <w:sz w:val="28"/>
          <w:szCs w:val="28"/>
        </w:rPr>
        <w:t>графеновые</w:t>
      </w:r>
      <w:r w:rsidRPr="002E3232">
        <w:rPr>
          <w:rFonts w:ascii="Times New Roman" w:hAnsi="Times New Roman" w:cs="Times New Roman"/>
          <w:sz w:val="28"/>
          <w:szCs w:val="28"/>
        </w:rPr>
        <w:t xml:space="preserve"> металлические материалы беспористы, имеют характерный металлический блеск (Рис.1), высокую электропроводность и прекрасно механически обрабатываются, содержание углерода остается постоянным от поверхности алюминиевой капли к ее центру. Плотность образованных таким образом алюминий-</w:t>
      </w:r>
      <w:r w:rsidR="001E0FC7">
        <w:rPr>
          <w:rFonts w:ascii="Times New Roman" w:hAnsi="Times New Roman" w:cs="Times New Roman"/>
          <w:sz w:val="28"/>
          <w:szCs w:val="28"/>
        </w:rPr>
        <w:t>графеновых</w:t>
      </w:r>
      <w:r w:rsidRPr="002E3232">
        <w:rPr>
          <w:rFonts w:ascii="Times New Roman" w:hAnsi="Times New Roman" w:cs="Times New Roman"/>
          <w:sz w:val="28"/>
          <w:szCs w:val="28"/>
        </w:rPr>
        <w:t xml:space="preserve"> композитов составляет 2.4 – 2.5 г см-3 в зависимости от содержания </w:t>
      </w:r>
      <w:r w:rsidR="001E0FC7">
        <w:rPr>
          <w:rFonts w:ascii="Times New Roman" w:hAnsi="Times New Roman" w:cs="Times New Roman"/>
          <w:sz w:val="28"/>
          <w:szCs w:val="28"/>
        </w:rPr>
        <w:t xml:space="preserve">графена </w:t>
      </w:r>
      <w:r w:rsidRPr="002E3232">
        <w:rPr>
          <w:rFonts w:ascii="Times New Roman" w:hAnsi="Times New Roman" w:cs="Times New Roman"/>
          <w:sz w:val="28"/>
          <w:szCs w:val="28"/>
        </w:rPr>
        <w:t>в нем.</w:t>
      </w:r>
    </w:p>
    <w:p w:rsidR="00D73E0F" w:rsidRDefault="00D73E0F" w:rsidP="00E96F8B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023870" cy="223139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3E0F" w:rsidRPr="00E96F8B" w:rsidRDefault="00D73E0F" w:rsidP="00E96F8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96F8B">
        <w:rPr>
          <w:rFonts w:ascii="Times New Roman" w:hAnsi="Times New Roman" w:cs="Times New Roman"/>
          <w:sz w:val="24"/>
          <w:szCs w:val="28"/>
        </w:rPr>
        <w:t>Рис.1</w:t>
      </w:r>
      <w:r w:rsidR="00E96F8B" w:rsidRPr="00E96F8B">
        <w:rPr>
          <w:rFonts w:ascii="Times New Roman" w:hAnsi="Times New Roman" w:cs="Times New Roman"/>
          <w:sz w:val="24"/>
          <w:szCs w:val="28"/>
        </w:rPr>
        <w:t xml:space="preserve"> –</w:t>
      </w:r>
      <w:r w:rsidRPr="00E96F8B">
        <w:rPr>
          <w:rFonts w:ascii="Times New Roman" w:hAnsi="Times New Roman" w:cs="Times New Roman"/>
          <w:sz w:val="24"/>
          <w:szCs w:val="28"/>
        </w:rPr>
        <w:t xml:space="preserve"> Оптическое изображение алюминий-графеновых композитных материалов.</w:t>
      </w:r>
    </w:p>
    <w:p w:rsidR="00E96F8B" w:rsidRDefault="00E96F8B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0AE0" w:rsidRDefault="00BA0AE0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AE0">
        <w:rPr>
          <w:rFonts w:ascii="Times New Roman" w:hAnsi="Times New Roman" w:cs="Times New Roman"/>
          <w:sz w:val="28"/>
          <w:szCs w:val="28"/>
        </w:rPr>
        <w:t xml:space="preserve">Тонкие </w:t>
      </w:r>
      <w:r w:rsidR="00D73E0F">
        <w:rPr>
          <w:rFonts w:ascii="Times New Roman" w:hAnsi="Times New Roman" w:cs="Times New Roman"/>
          <w:sz w:val="28"/>
          <w:szCs w:val="28"/>
        </w:rPr>
        <w:t xml:space="preserve">прозрачные </w:t>
      </w:r>
      <w:r w:rsidRPr="00BA0AE0">
        <w:rPr>
          <w:rFonts w:ascii="Times New Roman" w:hAnsi="Times New Roman" w:cs="Times New Roman"/>
          <w:sz w:val="28"/>
          <w:szCs w:val="28"/>
        </w:rPr>
        <w:t xml:space="preserve">графеновые пленки </w:t>
      </w:r>
      <w:r w:rsidR="00D73E0F">
        <w:rPr>
          <w:rFonts w:ascii="Times New Roman" w:hAnsi="Times New Roman" w:cs="Times New Roman"/>
          <w:sz w:val="28"/>
          <w:szCs w:val="28"/>
        </w:rPr>
        <w:t xml:space="preserve">обнаружены на поверхности металлического королька, они </w:t>
      </w:r>
      <w:r w:rsidRPr="00BA0AE0">
        <w:rPr>
          <w:rFonts w:ascii="Times New Roman" w:hAnsi="Times New Roman" w:cs="Times New Roman"/>
          <w:sz w:val="28"/>
          <w:szCs w:val="28"/>
        </w:rPr>
        <w:t>остаются на срезе шлифа после резки и полировки алюминий-графенового композита, а</w:t>
      </w:r>
      <w:r w:rsidR="00D73E0F">
        <w:rPr>
          <w:rFonts w:ascii="Times New Roman" w:hAnsi="Times New Roman" w:cs="Times New Roman"/>
          <w:sz w:val="28"/>
          <w:szCs w:val="28"/>
        </w:rPr>
        <w:t xml:space="preserve"> также после его прокатки (Рис.2</w:t>
      </w:r>
      <w:r w:rsidRPr="00BA0AE0">
        <w:rPr>
          <w:rFonts w:ascii="Times New Roman" w:hAnsi="Times New Roman" w:cs="Times New Roman"/>
          <w:sz w:val="28"/>
          <w:szCs w:val="28"/>
        </w:rPr>
        <w:t>).</w:t>
      </w:r>
    </w:p>
    <w:p w:rsidR="00BA0AE0" w:rsidRDefault="00D73E0F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Фазовую чистоту углеродных включений исследовали при помощи спектроскопии комбинационного рассеяния из-за высокой чувствительности метода ко всему ряду структурных состояний углерода – от алмаза до графена, позволяющих идентифицировать углерод в  </w:t>
      </w:r>
      <w:r w:rsidR="00BA0AE0" w:rsidRPr="00BA0AE0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BA0AE0" w:rsidRPr="00D73E0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BA0AE0" w:rsidRPr="00D73E0F">
        <w:rPr>
          <w:rFonts w:ascii="Times New Roman" w:hAnsi="Times New Roman" w:cs="Times New Roman"/>
          <w:sz w:val="28"/>
          <w:szCs w:val="28"/>
        </w:rPr>
        <w:t xml:space="preserve"> </w:t>
      </w:r>
      <w:r w:rsidRPr="00D73E0F">
        <w:rPr>
          <w:rFonts w:ascii="Times New Roman" w:hAnsi="Times New Roman" w:cs="Times New Roman"/>
          <w:sz w:val="28"/>
          <w:szCs w:val="28"/>
        </w:rPr>
        <w:t>и</w:t>
      </w:r>
      <w:r w:rsidR="00BA0AE0" w:rsidRPr="00D73E0F">
        <w:rPr>
          <w:rFonts w:ascii="Times New Roman" w:hAnsi="Times New Roman" w:cs="Times New Roman"/>
          <w:sz w:val="28"/>
          <w:szCs w:val="28"/>
        </w:rPr>
        <w:t xml:space="preserve"> </w:t>
      </w:r>
      <w:r w:rsidR="00BA0AE0" w:rsidRPr="00BA0AE0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BA0AE0" w:rsidRPr="00D73E0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BA0AE0" w:rsidRPr="00D73E0F">
        <w:rPr>
          <w:rFonts w:ascii="Times New Roman" w:hAnsi="Times New Roman" w:cs="Times New Roman"/>
          <w:sz w:val="28"/>
          <w:szCs w:val="28"/>
        </w:rPr>
        <w:t xml:space="preserve"> </w:t>
      </w:r>
      <w:r w:rsidRPr="00D73E0F">
        <w:rPr>
          <w:rFonts w:ascii="Times New Roman" w:hAnsi="Times New Roman" w:cs="Times New Roman"/>
          <w:sz w:val="28"/>
          <w:szCs w:val="28"/>
        </w:rPr>
        <w:t>гибриди</w:t>
      </w:r>
      <w:r>
        <w:rPr>
          <w:rFonts w:ascii="Times New Roman" w:hAnsi="Times New Roman" w:cs="Times New Roman"/>
          <w:sz w:val="28"/>
          <w:szCs w:val="28"/>
        </w:rPr>
        <w:t>зациях</w:t>
      </w:r>
      <w:r w:rsidR="00BA0AE0" w:rsidRPr="00D73E0F">
        <w:rPr>
          <w:rFonts w:ascii="Times New Roman" w:hAnsi="Times New Roman" w:cs="Times New Roman"/>
          <w:sz w:val="28"/>
          <w:szCs w:val="28"/>
        </w:rPr>
        <w:t>.</w:t>
      </w:r>
    </w:p>
    <w:p w:rsidR="00E96F8B" w:rsidRDefault="00E96F8B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BE2" w:rsidRDefault="00C03BE2" w:rsidP="004E62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62876" cy="2521348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320" cy="2528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8365" cy="2505710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250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3BE2" w:rsidRDefault="00C03BE2" w:rsidP="00E96F8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6F8B">
        <w:rPr>
          <w:rFonts w:ascii="Times New Roman" w:hAnsi="Times New Roman" w:cs="Times New Roman"/>
          <w:sz w:val="24"/>
          <w:szCs w:val="24"/>
        </w:rPr>
        <w:t>Рис.2</w:t>
      </w:r>
      <w:r w:rsidR="00E96F8B" w:rsidRPr="00E96F8B">
        <w:rPr>
          <w:rFonts w:ascii="Times New Roman" w:hAnsi="Times New Roman" w:cs="Times New Roman"/>
          <w:sz w:val="24"/>
          <w:szCs w:val="24"/>
        </w:rPr>
        <w:t xml:space="preserve"> –</w:t>
      </w:r>
      <w:r w:rsidRPr="00E96F8B">
        <w:rPr>
          <w:rFonts w:ascii="Times New Roman" w:hAnsi="Times New Roman" w:cs="Times New Roman"/>
          <w:sz w:val="24"/>
          <w:szCs w:val="24"/>
        </w:rPr>
        <w:t xml:space="preserve"> Изображение во вторичных электронах поперечного среза</w:t>
      </w:r>
      <w:r w:rsidR="00E96F8B">
        <w:rPr>
          <w:rFonts w:ascii="Times New Roman" w:hAnsi="Times New Roman" w:cs="Times New Roman"/>
          <w:sz w:val="24"/>
          <w:szCs w:val="24"/>
        </w:rPr>
        <w:t xml:space="preserve"> </w:t>
      </w:r>
      <w:r w:rsidRPr="00E96F8B">
        <w:rPr>
          <w:rFonts w:ascii="Times New Roman" w:hAnsi="Times New Roman" w:cs="Times New Roman"/>
          <w:sz w:val="24"/>
          <w:szCs w:val="24"/>
        </w:rPr>
        <w:t>алюминий-графенового композита и рентгеновский спектр</w:t>
      </w:r>
      <w:r w:rsidR="00E96F8B">
        <w:rPr>
          <w:rFonts w:ascii="Times New Roman" w:hAnsi="Times New Roman" w:cs="Times New Roman"/>
          <w:sz w:val="24"/>
          <w:szCs w:val="24"/>
        </w:rPr>
        <w:t xml:space="preserve"> </w:t>
      </w:r>
      <w:r w:rsidRPr="00E96F8B">
        <w:rPr>
          <w:rFonts w:ascii="Times New Roman" w:hAnsi="Times New Roman" w:cs="Times New Roman"/>
          <w:sz w:val="24"/>
          <w:szCs w:val="24"/>
        </w:rPr>
        <w:t>углеродного включения в нем.</w:t>
      </w:r>
    </w:p>
    <w:p w:rsidR="00E96F8B" w:rsidRPr="00E96F8B" w:rsidRDefault="00E96F8B" w:rsidP="00E96F8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BE2" w:rsidRDefault="00D73E0F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Рис.3 представляет собой типичный спектр прозрачной углеродной пленки в алюминиевой матрице. Размер</w:t>
      </w:r>
      <w:r w:rsidRPr="004E62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однослойной</w:t>
      </w:r>
      <w:r w:rsidRPr="004E62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графеновой</w:t>
      </w:r>
      <w:r w:rsidRPr="004E62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пленки</w:t>
      </w:r>
      <w:r w:rsidRPr="004E62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довольно</w:t>
      </w:r>
      <w:r w:rsidRPr="004E62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значителен</w:t>
      </w:r>
      <w:r w:rsidRPr="004E6255">
        <w:rPr>
          <w:rFonts w:ascii="Times New Roman" w:hAnsi="Times New Roman" w:cs="Times New Roman"/>
          <w:sz w:val="28"/>
          <w:szCs w:val="28"/>
        </w:rPr>
        <w:t xml:space="preserve"> – 25×35 </w:t>
      </w:r>
      <w:r>
        <w:rPr>
          <w:rFonts w:ascii="Times New Roman" w:hAnsi="Times New Roman" w:cs="Times New Roman"/>
          <w:sz w:val="28"/>
          <w:szCs w:val="28"/>
        </w:rPr>
        <w:t>мкм</w:t>
      </w:r>
      <w:r w:rsidRPr="004E6255">
        <w:rPr>
          <w:rFonts w:ascii="Times New Roman" w:hAnsi="Times New Roman" w:cs="Times New Roman"/>
          <w:sz w:val="28"/>
          <w:szCs w:val="28"/>
        </w:rPr>
        <w:t xml:space="preserve">.  </w:t>
      </w:r>
      <w:r w:rsidR="00C03BE2">
        <w:rPr>
          <w:rFonts w:ascii="Times New Roman" w:hAnsi="Times New Roman" w:cs="Times New Roman"/>
          <w:sz w:val="28"/>
          <w:szCs w:val="28"/>
        </w:rPr>
        <w:t>Представленный</w:t>
      </w:r>
      <w:r w:rsidR="00C03BE2" w:rsidRPr="00C03BE2">
        <w:rPr>
          <w:rFonts w:ascii="Times New Roman" w:hAnsi="Times New Roman" w:cs="Times New Roman"/>
          <w:sz w:val="28"/>
          <w:szCs w:val="28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</w:rPr>
        <w:t>Рамановский</w:t>
      </w:r>
      <w:r w:rsidR="00C03BE2" w:rsidRPr="00C03BE2">
        <w:rPr>
          <w:rFonts w:ascii="Times New Roman" w:hAnsi="Times New Roman" w:cs="Times New Roman"/>
          <w:sz w:val="28"/>
          <w:szCs w:val="28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</w:rPr>
        <w:t>спектр</w:t>
      </w:r>
      <w:r w:rsidR="00C03BE2" w:rsidRPr="00C03BE2">
        <w:rPr>
          <w:rFonts w:ascii="Times New Roman" w:hAnsi="Times New Roman" w:cs="Times New Roman"/>
          <w:sz w:val="28"/>
          <w:szCs w:val="28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</w:rPr>
        <w:t xml:space="preserve">является типичным спектром графена. Он содержит все характеристичесие графеновые пики: </w:t>
      </w:r>
      <w:r w:rsidR="00C03BE2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C03BE2" w:rsidRPr="00C03BE2">
        <w:rPr>
          <w:rFonts w:ascii="Times New Roman" w:hAnsi="Times New Roman" w:cs="Times New Roman"/>
          <w:sz w:val="28"/>
          <w:szCs w:val="28"/>
        </w:rPr>
        <w:t xml:space="preserve"> – при </w:t>
      </w:r>
      <w:r w:rsidR="00C03BE2">
        <w:rPr>
          <w:rFonts w:ascii="Times New Roman" w:hAnsi="Times New Roman" w:cs="Times New Roman"/>
          <w:sz w:val="28"/>
          <w:szCs w:val="28"/>
        </w:rPr>
        <w:t xml:space="preserve"> 1585 </w:t>
      </w:r>
      <w:r w:rsidR="00BA0AE0" w:rsidRPr="00C03BE2">
        <w:rPr>
          <w:rFonts w:ascii="Times New Roman" w:hAnsi="Times New Roman" w:cs="Times New Roman"/>
          <w:sz w:val="28"/>
          <w:szCs w:val="28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03BE2" w:rsidRPr="00C03BE2">
        <w:rPr>
          <w:rFonts w:ascii="Times New Roman" w:hAnsi="Times New Roman" w:cs="Times New Roman"/>
          <w:sz w:val="28"/>
          <w:szCs w:val="28"/>
        </w:rPr>
        <w:t>м</w:t>
      </w:r>
      <w:r w:rsidR="00BA0AE0" w:rsidRPr="00C03BE2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BA0AE0" w:rsidRPr="00C03BE2">
        <w:rPr>
          <w:rFonts w:ascii="Times New Roman" w:hAnsi="Times New Roman" w:cs="Times New Roman"/>
          <w:sz w:val="28"/>
          <w:szCs w:val="28"/>
        </w:rPr>
        <w:t xml:space="preserve">, </w:t>
      </w:r>
      <w:r w:rsidR="00BA0AE0" w:rsidRPr="00720EB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03BE2">
        <w:rPr>
          <w:rFonts w:ascii="Times New Roman" w:hAnsi="Times New Roman" w:cs="Times New Roman"/>
          <w:sz w:val="28"/>
          <w:szCs w:val="28"/>
        </w:rPr>
        <w:t xml:space="preserve"> – 1339 </w:t>
      </w:r>
      <w:r w:rsidR="00BA0AE0" w:rsidRPr="00C03BE2">
        <w:rPr>
          <w:rFonts w:ascii="Times New Roman" w:hAnsi="Times New Roman" w:cs="Times New Roman"/>
          <w:sz w:val="28"/>
          <w:szCs w:val="28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03BE2" w:rsidRPr="00C03BE2">
        <w:rPr>
          <w:rFonts w:ascii="Times New Roman" w:hAnsi="Times New Roman" w:cs="Times New Roman"/>
          <w:sz w:val="28"/>
          <w:szCs w:val="28"/>
        </w:rPr>
        <w:t>м</w:t>
      </w:r>
      <w:r w:rsidR="00BA0AE0" w:rsidRPr="00C03BE2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BA0AE0" w:rsidRPr="00C03BE2">
        <w:rPr>
          <w:rFonts w:ascii="Times New Roman" w:hAnsi="Times New Roman" w:cs="Times New Roman"/>
          <w:sz w:val="28"/>
          <w:szCs w:val="28"/>
        </w:rPr>
        <w:t>, 2</w:t>
      </w:r>
      <w:r w:rsidR="00BA0AE0" w:rsidRPr="00720EB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03BE2">
        <w:rPr>
          <w:rFonts w:ascii="Times New Roman" w:hAnsi="Times New Roman" w:cs="Times New Roman"/>
          <w:sz w:val="28"/>
          <w:szCs w:val="28"/>
        </w:rPr>
        <w:t xml:space="preserve"> – 2663 </w:t>
      </w:r>
      <w:r w:rsidR="00BA0AE0" w:rsidRPr="00C03BE2">
        <w:rPr>
          <w:rFonts w:ascii="Times New Roman" w:hAnsi="Times New Roman" w:cs="Times New Roman"/>
          <w:sz w:val="28"/>
          <w:szCs w:val="28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03BE2" w:rsidRPr="00C03BE2">
        <w:rPr>
          <w:rFonts w:ascii="Times New Roman" w:hAnsi="Times New Roman" w:cs="Times New Roman"/>
          <w:sz w:val="28"/>
          <w:szCs w:val="28"/>
        </w:rPr>
        <w:t>м</w:t>
      </w:r>
      <w:r w:rsidR="00BA0AE0" w:rsidRPr="00C03BE2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BA0AE0" w:rsidRPr="00C03BE2">
        <w:rPr>
          <w:rFonts w:ascii="Times New Roman" w:hAnsi="Times New Roman" w:cs="Times New Roman"/>
          <w:sz w:val="28"/>
          <w:szCs w:val="28"/>
        </w:rPr>
        <w:t xml:space="preserve">, </w:t>
      </w:r>
      <w:r w:rsidR="00BA0AE0" w:rsidRPr="00720EB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BA0AE0" w:rsidRPr="00C03BE2">
        <w:rPr>
          <w:rFonts w:ascii="Times New Roman" w:hAnsi="Times New Roman" w:cs="Times New Roman"/>
          <w:sz w:val="28"/>
          <w:szCs w:val="28"/>
        </w:rPr>
        <w:t>+</w:t>
      </w:r>
      <w:r w:rsidR="00BA0AE0" w:rsidRPr="00720EB4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BA0AE0" w:rsidRPr="00C03BE2">
        <w:rPr>
          <w:rFonts w:ascii="Times New Roman" w:hAnsi="Times New Roman" w:cs="Times New Roman"/>
          <w:sz w:val="28"/>
          <w:szCs w:val="28"/>
        </w:rPr>
        <w:t xml:space="preserve">- </w:t>
      </w:r>
      <w:r w:rsidR="00C03BE2">
        <w:rPr>
          <w:rFonts w:ascii="Times New Roman" w:hAnsi="Times New Roman" w:cs="Times New Roman"/>
          <w:sz w:val="28"/>
          <w:szCs w:val="28"/>
        </w:rPr>
        <w:t xml:space="preserve">при 2938 </w:t>
      </w:r>
      <w:r w:rsidR="00BA0AE0" w:rsidRPr="00C03BE2">
        <w:rPr>
          <w:rFonts w:ascii="Times New Roman" w:hAnsi="Times New Roman" w:cs="Times New Roman"/>
          <w:sz w:val="28"/>
          <w:szCs w:val="28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03BE2">
        <w:rPr>
          <w:rFonts w:ascii="Times New Roman" w:hAnsi="Times New Roman" w:cs="Times New Roman"/>
          <w:sz w:val="28"/>
          <w:szCs w:val="28"/>
        </w:rPr>
        <w:t>м</w:t>
      </w:r>
      <w:r w:rsidR="00BA0AE0" w:rsidRPr="00C03BE2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="00BA0AE0" w:rsidRPr="00C03BE2">
        <w:rPr>
          <w:rFonts w:ascii="Times New Roman" w:hAnsi="Times New Roman" w:cs="Times New Roman"/>
          <w:sz w:val="28"/>
          <w:szCs w:val="28"/>
        </w:rPr>
        <w:t xml:space="preserve">. </w:t>
      </w:r>
      <w:r w:rsidR="00C03BE2">
        <w:rPr>
          <w:rFonts w:ascii="Times New Roman" w:hAnsi="Times New Roman" w:cs="Times New Roman"/>
          <w:sz w:val="28"/>
          <w:szCs w:val="28"/>
        </w:rPr>
        <w:t>Все</w:t>
      </w:r>
      <w:r w:rsidR="00C03BE2" w:rsidRPr="00C03B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</w:rPr>
        <w:t>пики</w:t>
      </w:r>
      <w:r w:rsidR="00C03BE2" w:rsidRPr="00C03B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</w:rPr>
        <w:t>хорошо</w:t>
      </w:r>
      <w:r w:rsidR="00C03BE2" w:rsidRPr="00C03B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</w:rPr>
        <w:t>определены</w:t>
      </w:r>
      <w:r w:rsidR="00C03BE2" w:rsidRPr="00C03B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</w:rPr>
        <w:t>и</w:t>
      </w:r>
      <w:r w:rsidR="00C03BE2" w:rsidRPr="00C03B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3BE2">
        <w:rPr>
          <w:rFonts w:ascii="Times New Roman" w:hAnsi="Times New Roman" w:cs="Times New Roman"/>
          <w:sz w:val="28"/>
          <w:szCs w:val="28"/>
        </w:rPr>
        <w:t>симметричны</w:t>
      </w:r>
      <w:r w:rsidR="00C03BE2" w:rsidRPr="00C03BE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B3C33" w:rsidRPr="009B3C33" w:rsidRDefault="009B3C33" w:rsidP="00E96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D70" w:rsidRDefault="00820D70" w:rsidP="009B3C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53556" cy="40862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272" cy="4098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D70" w:rsidRPr="00E96F8B" w:rsidRDefault="00820D70" w:rsidP="00E96F8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96F8B">
        <w:rPr>
          <w:rFonts w:ascii="Times New Roman" w:hAnsi="Times New Roman" w:cs="Times New Roman"/>
          <w:sz w:val="24"/>
          <w:szCs w:val="28"/>
        </w:rPr>
        <w:t>Рис.3</w:t>
      </w:r>
      <w:r w:rsidR="00CC2589">
        <w:rPr>
          <w:rFonts w:ascii="Times New Roman" w:hAnsi="Times New Roman" w:cs="Times New Roman"/>
          <w:sz w:val="24"/>
          <w:szCs w:val="28"/>
        </w:rPr>
        <w:t xml:space="preserve"> –</w:t>
      </w:r>
      <w:r w:rsidRPr="00E96F8B">
        <w:rPr>
          <w:rFonts w:ascii="Times New Roman" w:hAnsi="Times New Roman" w:cs="Times New Roman"/>
          <w:sz w:val="24"/>
          <w:szCs w:val="28"/>
        </w:rPr>
        <w:t xml:space="preserve"> Спектр комбинационного рассеяния графенового включения в алюминий-графеновом композите.</w:t>
      </w:r>
    </w:p>
    <w:p w:rsidR="00233CCB" w:rsidRDefault="00233CCB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3C33" w:rsidRDefault="009B3C33" w:rsidP="00E96F8B">
      <w:pPr>
        <w:spacing w:after="0" w:line="360" w:lineRule="auto"/>
        <w:ind w:left="6372"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3C33" w:rsidRDefault="009B3C33" w:rsidP="00E96F8B">
      <w:pPr>
        <w:spacing w:after="0" w:line="360" w:lineRule="auto"/>
        <w:ind w:left="6372"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3C33" w:rsidRDefault="009B3C33" w:rsidP="00E96F8B">
      <w:pPr>
        <w:spacing w:after="0" w:line="360" w:lineRule="auto"/>
        <w:ind w:left="6372"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3C33" w:rsidRDefault="009B3C33" w:rsidP="00E96F8B">
      <w:pPr>
        <w:spacing w:after="0" w:line="360" w:lineRule="auto"/>
        <w:ind w:left="6372"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3C33" w:rsidRDefault="009B3C33" w:rsidP="00E96F8B">
      <w:pPr>
        <w:spacing w:after="0" w:line="360" w:lineRule="auto"/>
        <w:ind w:left="6372"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3C33" w:rsidRDefault="009B3C33" w:rsidP="00E96F8B">
      <w:pPr>
        <w:spacing w:after="0" w:line="360" w:lineRule="auto"/>
        <w:ind w:left="6372"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3C33" w:rsidRDefault="009B3C33" w:rsidP="00E96F8B">
      <w:pPr>
        <w:spacing w:after="0" w:line="360" w:lineRule="auto"/>
        <w:ind w:left="6372"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056C" w:rsidRPr="009B3C33" w:rsidRDefault="00B9056C" w:rsidP="00E96F8B">
      <w:pPr>
        <w:spacing w:after="0" w:line="360" w:lineRule="auto"/>
        <w:ind w:left="6372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:rsidR="00B9056C" w:rsidRPr="009B3C33" w:rsidRDefault="00B9056C" w:rsidP="009B3C3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свойства алюминий-углеродных композитов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600"/>
      </w:tblPr>
      <w:tblGrid>
        <w:gridCol w:w="3119"/>
        <w:gridCol w:w="1702"/>
        <w:gridCol w:w="1700"/>
        <w:gridCol w:w="1637"/>
        <w:gridCol w:w="1481"/>
      </w:tblGrid>
      <w:tr w:rsidR="009B3C33" w:rsidRPr="009B3C33" w:rsidTr="009B3C33">
        <w:trPr>
          <w:trHeight w:val="985"/>
        </w:trPr>
        <w:tc>
          <w:tcPr>
            <w:tcW w:w="1618" w:type="pct"/>
            <w:tcBorders>
              <w:top w:val="single" w:sz="8" w:space="0" w:color="808080"/>
              <w:left w:val="single" w:sz="8" w:space="0" w:color="808080"/>
              <w:bottom w:val="single" w:sz="8" w:space="0" w:color="7F7F7F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3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Al</w:t>
            </w:r>
          </w:p>
        </w:tc>
        <w:tc>
          <w:tcPr>
            <w:tcW w:w="882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Al-1% graphene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Al-2% graphene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Al-2% graphite</w:t>
            </w:r>
          </w:p>
        </w:tc>
      </w:tr>
      <w:tr w:rsidR="009B3C33" w:rsidRPr="009B3C33" w:rsidTr="009B3C33">
        <w:trPr>
          <w:trHeight w:val="329"/>
        </w:trPr>
        <w:tc>
          <w:tcPr>
            <w:tcW w:w="1618" w:type="pct"/>
            <w:tcBorders>
              <w:top w:val="single" w:sz="8" w:space="0" w:color="808080"/>
              <w:left w:val="single" w:sz="8" w:space="0" w:color="808080"/>
              <w:bottom w:val="single" w:sz="8" w:space="0" w:color="7F7F7F"/>
              <w:right w:val="single" w:sz="8" w:space="0" w:color="808080"/>
            </w:tcBorders>
            <w:shd w:val="clear" w:color="auto" w:fill="auto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Температура плавления</w:t>
            </w:r>
          </w:p>
        </w:tc>
        <w:tc>
          <w:tcPr>
            <w:tcW w:w="883" w:type="pct"/>
            <w:tcBorders>
              <w:top w:val="single" w:sz="8" w:space="0" w:color="808080"/>
              <w:left w:val="single" w:sz="8" w:space="0" w:color="808080"/>
              <w:bottom w:val="single" w:sz="8" w:space="0" w:color="7F7F7F"/>
              <w:right w:val="single" w:sz="8" w:space="0" w:color="808080"/>
            </w:tcBorders>
            <w:shd w:val="clear" w:color="auto" w:fill="auto"/>
            <w:tcMar>
              <w:top w:w="74" w:type="dxa"/>
              <w:left w:w="85" w:type="dxa"/>
              <w:bottom w:w="74" w:type="dxa"/>
              <w:right w:w="85" w:type="dxa"/>
            </w:tcMar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662</w:t>
            </w: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0</w:t>
            </w: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882" w:type="pct"/>
            <w:tcBorders>
              <w:top w:val="single" w:sz="8" w:space="0" w:color="808080"/>
              <w:left w:val="single" w:sz="8" w:space="0" w:color="808080"/>
              <w:bottom w:val="single" w:sz="8" w:space="0" w:color="7F7F7F"/>
              <w:right w:val="single" w:sz="8" w:space="0" w:color="808080"/>
            </w:tcBorders>
            <w:shd w:val="clear" w:color="auto" w:fill="auto"/>
            <w:tcMar>
              <w:top w:w="74" w:type="dxa"/>
              <w:left w:w="85" w:type="dxa"/>
              <w:bottom w:w="74" w:type="dxa"/>
              <w:right w:w="85" w:type="dxa"/>
            </w:tcMar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660</w:t>
            </w: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0</w:t>
            </w: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85" w:type="dxa"/>
              <w:bottom w:w="74" w:type="dxa"/>
              <w:right w:w="85" w:type="dxa"/>
            </w:tcMar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658</w:t>
            </w: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0</w:t>
            </w: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85" w:type="dxa"/>
              <w:bottom w:w="74" w:type="dxa"/>
              <w:right w:w="85" w:type="dxa"/>
            </w:tcMar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0</w:t>
            </w: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</w:tr>
      <w:tr w:rsidR="009B3C33" w:rsidRPr="009B3C33" w:rsidTr="009B3C33">
        <w:trPr>
          <w:trHeight w:val="266"/>
        </w:trPr>
        <w:tc>
          <w:tcPr>
            <w:tcW w:w="161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7F7F7F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Плотность, г</w:t>
            </w: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/</w:t>
            </w: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</w:t>
            </w: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883" w:type="pct"/>
            <w:tcBorders>
              <w:top w:val="single" w:sz="8" w:space="0" w:color="808080"/>
              <w:left w:val="single" w:sz="8" w:space="0" w:color="7F7F7F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2.7</w:t>
            </w:r>
          </w:p>
        </w:tc>
        <w:tc>
          <w:tcPr>
            <w:tcW w:w="882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2.5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2.4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2.4</w:t>
            </w:r>
          </w:p>
        </w:tc>
      </w:tr>
      <w:tr w:rsidR="009B3C33" w:rsidRPr="009B3C33" w:rsidTr="009B3C33">
        <w:trPr>
          <w:trHeight w:val="102"/>
        </w:trPr>
        <w:tc>
          <w:tcPr>
            <w:tcW w:w="1618" w:type="pct"/>
            <w:tcBorders>
              <w:top w:val="single" w:sz="8" w:space="0" w:color="7F7F7F"/>
              <w:left w:val="single" w:sz="8" w:space="0" w:color="808080"/>
              <w:bottom w:val="single" w:sz="8" w:space="0" w:color="808080"/>
              <w:right w:val="single" w:sz="8" w:space="0" w:color="7F7F7F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Твердость, </w:t>
            </w: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HV 2000 мH</w:t>
            </w:r>
          </w:p>
        </w:tc>
        <w:tc>
          <w:tcPr>
            <w:tcW w:w="883" w:type="pct"/>
            <w:tcBorders>
              <w:top w:val="single" w:sz="8" w:space="0" w:color="7F7F7F"/>
              <w:left w:val="single" w:sz="8" w:space="0" w:color="7F7F7F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16.72</w:t>
            </w:r>
          </w:p>
        </w:tc>
        <w:tc>
          <w:tcPr>
            <w:tcW w:w="882" w:type="pct"/>
            <w:tcBorders>
              <w:top w:val="single" w:sz="8" w:space="0" w:color="7F7F7F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45.32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25.52</w:t>
            </w:r>
          </w:p>
        </w:tc>
      </w:tr>
      <w:tr w:rsidR="009B3C33" w:rsidRPr="009B3C33" w:rsidTr="009B3C33">
        <w:trPr>
          <w:trHeight w:val="221"/>
        </w:trPr>
        <w:tc>
          <w:tcPr>
            <w:tcW w:w="161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упругости,</w:t>
            </w: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(ГПa)</w:t>
            </w:r>
          </w:p>
        </w:tc>
        <w:tc>
          <w:tcPr>
            <w:tcW w:w="883" w:type="pct"/>
            <w:tcBorders>
              <w:top w:val="single" w:sz="8" w:space="0" w:color="808080"/>
              <w:left w:val="single" w:sz="8" w:space="0" w:color="7F7F7F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60.61</w:t>
            </w:r>
          </w:p>
        </w:tc>
        <w:tc>
          <w:tcPr>
            <w:tcW w:w="882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82.48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87.93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  <w:hideMark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58.54</w:t>
            </w:r>
          </w:p>
        </w:tc>
      </w:tr>
      <w:tr w:rsidR="009B3C33" w:rsidRPr="009B3C33" w:rsidTr="009B3C33">
        <w:trPr>
          <w:trHeight w:val="341"/>
        </w:trPr>
        <w:tc>
          <w:tcPr>
            <w:tcW w:w="161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Предел текучести, </w:t>
            </w: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σ</w:t>
            </w: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0.2</w:t>
            </w: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МПа</w:t>
            </w:r>
          </w:p>
        </w:tc>
        <w:tc>
          <w:tcPr>
            <w:tcW w:w="883" w:type="pct"/>
            <w:tcBorders>
              <w:top w:val="single" w:sz="8" w:space="0" w:color="808080"/>
              <w:left w:val="single" w:sz="8" w:space="0" w:color="7F7F7F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41.46</w:t>
            </w:r>
          </w:p>
        </w:tc>
        <w:tc>
          <w:tcPr>
            <w:tcW w:w="882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47.61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48.1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43.92</w:t>
            </w:r>
          </w:p>
        </w:tc>
      </w:tr>
      <w:tr w:rsidR="009B3C33" w:rsidRPr="009B3C33" w:rsidTr="009B3C33">
        <w:trPr>
          <w:trHeight w:val="196"/>
        </w:trPr>
        <w:tc>
          <w:tcPr>
            <w:tcW w:w="161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Предел прочности, </w:t>
            </w: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σ</w:t>
            </w: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В</w:t>
            </w: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МПа</w:t>
            </w:r>
          </w:p>
        </w:tc>
        <w:tc>
          <w:tcPr>
            <w:tcW w:w="883" w:type="pct"/>
            <w:tcBorders>
              <w:top w:val="single" w:sz="8" w:space="0" w:color="808080"/>
              <w:left w:val="single" w:sz="8" w:space="0" w:color="7F7F7F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61.87</w:t>
            </w:r>
          </w:p>
        </w:tc>
        <w:tc>
          <w:tcPr>
            <w:tcW w:w="882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80.4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93.78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75.5</w:t>
            </w:r>
          </w:p>
        </w:tc>
      </w:tr>
      <w:tr w:rsidR="009B3C33" w:rsidRPr="009B3C33" w:rsidTr="009B3C33">
        <w:trPr>
          <w:trHeight w:val="173"/>
        </w:trPr>
        <w:tc>
          <w:tcPr>
            <w:tcW w:w="161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7F7F7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Относительное удлинение</w:t>
            </w: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, δ</w:t>
            </w: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, %</w:t>
            </w:r>
          </w:p>
        </w:tc>
        <w:tc>
          <w:tcPr>
            <w:tcW w:w="883" w:type="pct"/>
            <w:tcBorders>
              <w:top w:val="single" w:sz="8" w:space="0" w:color="808080"/>
              <w:left w:val="single" w:sz="8" w:space="0" w:color="7F7F7F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13.04</w:t>
            </w:r>
          </w:p>
        </w:tc>
        <w:tc>
          <w:tcPr>
            <w:tcW w:w="882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20.6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24.2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19.04</w:t>
            </w:r>
          </w:p>
        </w:tc>
      </w:tr>
      <w:tr w:rsidR="009B3C33" w:rsidRPr="009B3C33" w:rsidTr="009B3C33">
        <w:trPr>
          <w:trHeight w:val="312"/>
        </w:trPr>
        <w:tc>
          <w:tcPr>
            <w:tcW w:w="161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7F7F7F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Скорость коррозии, г/м</w:t>
            </w: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·ч</w:t>
            </w:r>
          </w:p>
        </w:tc>
        <w:tc>
          <w:tcPr>
            <w:tcW w:w="883" w:type="pct"/>
            <w:tcBorders>
              <w:top w:val="single" w:sz="8" w:space="0" w:color="808080"/>
              <w:left w:val="single" w:sz="8" w:space="0" w:color="7F7F7F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0.0016</w:t>
            </w:r>
          </w:p>
        </w:tc>
        <w:tc>
          <w:tcPr>
            <w:tcW w:w="882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0.0035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0.0048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0.0130</w:t>
            </w:r>
          </w:p>
        </w:tc>
      </w:tr>
      <w:tr w:rsidR="009B3C33" w:rsidRPr="009B3C33" w:rsidTr="009B3C33">
        <w:trPr>
          <w:trHeight w:val="293"/>
        </w:trPr>
        <w:tc>
          <w:tcPr>
            <w:tcW w:w="161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7F7F7F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Показатель глубинной, </w:t>
            </w: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мм</w:t>
            </w: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9B3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г</w:t>
            </w:r>
          </w:p>
        </w:tc>
        <w:tc>
          <w:tcPr>
            <w:tcW w:w="883" w:type="pct"/>
            <w:tcBorders>
              <w:top w:val="single" w:sz="8" w:space="0" w:color="808080"/>
              <w:left w:val="single" w:sz="8" w:space="0" w:color="7F7F7F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0.005</w:t>
            </w:r>
          </w:p>
        </w:tc>
        <w:tc>
          <w:tcPr>
            <w:tcW w:w="882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0.012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0.017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0.045</w:t>
            </w:r>
          </w:p>
        </w:tc>
      </w:tr>
      <w:tr w:rsidR="009B3C33" w:rsidRPr="009B3C33" w:rsidTr="009B3C33">
        <w:trPr>
          <w:trHeight w:val="289"/>
        </w:trPr>
        <w:tc>
          <w:tcPr>
            <w:tcW w:w="161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7F7F7F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 коррозионной стойкости</w:t>
            </w:r>
          </w:p>
        </w:tc>
        <w:tc>
          <w:tcPr>
            <w:tcW w:w="883" w:type="pct"/>
            <w:tcBorders>
              <w:top w:val="single" w:sz="8" w:space="0" w:color="808080"/>
              <w:left w:val="single" w:sz="8" w:space="0" w:color="7F7F7F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Весьма стойкий</w:t>
            </w:r>
          </w:p>
        </w:tc>
        <w:tc>
          <w:tcPr>
            <w:tcW w:w="882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Стойкий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Стойкий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Стойкий</w:t>
            </w:r>
          </w:p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C33" w:rsidRPr="009B3C33" w:rsidTr="009B3C33">
        <w:trPr>
          <w:trHeight w:val="503"/>
        </w:trPr>
        <w:tc>
          <w:tcPr>
            <w:tcW w:w="161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7F7F7F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 коррозии</w:t>
            </w:r>
          </w:p>
        </w:tc>
        <w:tc>
          <w:tcPr>
            <w:tcW w:w="883" w:type="pct"/>
            <w:tcBorders>
              <w:top w:val="single" w:sz="8" w:space="0" w:color="808080"/>
              <w:left w:val="single" w:sz="8" w:space="0" w:color="7F7F7F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Равномерная</w:t>
            </w:r>
          </w:p>
        </w:tc>
        <w:tc>
          <w:tcPr>
            <w:tcW w:w="882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Равномерная</w:t>
            </w:r>
          </w:p>
        </w:tc>
        <w:tc>
          <w:tcPr>
            <w:tcW w:w="849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Равномерная</w:t>
            </w:r>
          </w:p>
        </w:tc>
        <w:tc>
          <w:tcPr>
            <w:tcW w:w="768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74" w:type="dxa"/>
              <w:left w:w="142" w:type="dxa"/>
              <w:bottom w:w="74" w:type="dxa"/>
              <w:right w:w="142" w:type="dxa"/>
            </w:tcMar>
            <w:vAlign w:val="center"/>
          </w:tcPr>
          <w:p w:rsidR="00B9056C" w:rsidRPr="009B3C33" w:rsidRDefault="00B9056C" w:rsidP="009B3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Питтинг</w:t>
            </w:r>
          </w:p>
        </w:tc>
      </w:tr>
    </w:tbl>
    <w:p w:rsidR="003049B5" w:rsidRDefault="003049B5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6479" w:rsidRPr="00766479" w:rsidRDefault="00766479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6479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48643D" w:rsidRDefault="0048643D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643D">
        <w:rPr>
          <w:rFonts w:ascii="Times New Roman" w:hAnsi="Times New Roman" w:cs="Times New Roman"/>
          <w:sz w:val="28"/>
          <w:szCs w:val="28"/>
        </w:rPr>
        <w:t>Получаемые при химическом взаимодействии компонентов солевого плава с расплавленным алюминием плотные,</w:t>
      </w:r>
      <w:r w:rsidR="0015539A">
        <w:rPr>
          <w:rFonts w:ascii="Times New Roman" w:hAnsi="Times New Roman" w:cs="Times New Roman"/>
          <w:sz w:val="28"/>
          <w:szCs w:val="28"/>
        </w:rPr>
        <w:t xml:space="preserve"> беспористые алюминий-графеновые</w:t>
      </w:r>
      <w:r w:rsidRPr="0048643D">
        <w:rPr>
          <w:rFonts w:ascii="Times New Roman" w:hAnsi="Times New Roman" w:cs="Times New Roman"/>
          <w:sz w:val="28"/>
          <w:szCs w:val="28"/>
        </w:rPr>
        <w:t xml:space="preserve"> металлические композитные материалы обладают повышенной твердостью, эластичностью и хорошей коррозионной стойкостью. Температура плавления алюминий-углеродных композитов точно соответствует температуре плавления исходного алюминия. Наличие отдельных, равномерно распределенных в объеме алюминия фаз графена и графита в алюминии подтверждено рядом независимых методов </w:t>
      </w:r>
      <w:r w:rsidRPr="0048643D">
        <w:rPr>
          <w:rFonts w:ascii="Times New Roman" w:hAnsi="Times New Roman" w:cs="Times New Roman"/>
          <w:sz w:val="28"/>
          <w:szCs w:val="28"/>
        </w:rPr>
        <w:lastRenderedPageBreak/>
        <w:t xml:space="preserve">исследования. Потенциально вредный для коррозионной стойкости алюминий-углеродных композитов карбид алюминия не образуется при данных условиях эксперимента. </w:t>
      </w:r>
      <w:r w:rsidR="00766479">
        <w:rPr>
          <w:rFonts w:ascii="Times New Roman" w:hAnsi="Times New Roman" w:cs="Times New Roman"/>
          <w:sz w:val="28"/>
          <w:szCs w:val="28"/>
        </w:rPr>
        <w:t>Твердость, прочность и эластичность алюминий-графенового композита значительно превышают значения для алюминия прямо пропорционально содержанию графена  в композите.</w:t>
      </w:r>
      <w:r w:rsidRPr="0048643D">
        <w:rPr>
          <w:rFonts w:ascii="Times New Roman" w:hAnsi="Times New Roman" w:cs="Times New Roman"/>
          <w:sz w:val="28"/>
          <w:szCs w:val="28"/>
        </w:rPr>
        <w:t xml:space="preserve"> Алюминий-графеновые металлические образцы при хранении их на воздухе в течение долгого времени (1.5-2 года) остаются блестящими, не покрываются оксидн</w:t>
      </w:r>
      <w:r w:rsidR="00AE4A5A">
        <w:rPr>
          <w:rFonts w:ascii="Times New Roman" w:hAnsi="Times New Roman" w:cs="Times New Roman"/>
          <w:sz w:val="28"/>
          <w:szCs w:val="28"/>
        </w:rPr>
        <w:t>ой пленкой.  Алюминий-графеновые</w:t>
      </w:r>
      <w:r w:rsidRPr="0048643D">
        <w:rPr>
          <w:rFonts w:ascii="Times New Roman" w:hAnsi="Times New Roman" w:cs="Times New Roman"/>
          <w:sz w:val="28"/>
          <w:szCs w:val="28"/>
        </w:rPr>
        <w:t xml:space="preserve"> металлические композитные материалы затем могут быть переплавлены для литья деталей различной формы без потери исходных свойств полученного композита, а также прокатаны в тонкую фольгу.</w:t>
      </w:r>
    </w:p>
    <w:p w:rsidR="009B3C33" w:rsidRDefault="009B3C33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64B2" w:rsidRPr="004E6255" w:rsidRDefault="00B464B2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93339A" w:rsidRPr="0093339A" w:rsidRDefault="00BE79CF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15539A">
        <w:rPr>
          <w:rFonts w:ascii="Times New Roman" w:hAnsi="Times New Roman" w:cs="Times New Roman"/>
          <w:sz w:val="28"/>
          <w:szCs w:val="28"/>
          <w:lang w:val="en-US"/>
        </w:rPr>
        <w:t>. Anderko K.</w:t>
      </w:r>
      <w:r w:rsidR="0015539A" w:rsidRPr="0015539A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 xml:space="preserve"> Shrunk F.A. Constitution of Binary Alloys, Suppl.2, McGraw-Hill, NY, ISBN: 9970034375, 1969.</w:t>
      </w:r>
    </w:p>
    <w:p w:rsidR="0093339A" w:rsidRPr="0093339A" w:rsidRDefault="00BE79CF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. Yanmei L., Ziyang X., Gaohui W., Longtao J.,  et al. Rare Metal Materials and Engineering, 2010, 39(7) 1152−1156.</w:t>
      </w:r>
    </w:p>
    <w:p w:rsidR="0093339A" w:rsidRPr="0093339A" w:rsidRDefault="00BE79CF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. Naplocha K., Granat K. Wear 265 (2008) 1734–1740.</w:t>
      </w:r>
    </w:p>
    <w:p w:rsidR="0093339A" w:rsidRPr="0093339A" w:rsidRDefault="00BE79CF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93339A">
        <w:rPr>
          <w:rFonts w:ascii="Times New Roman" w:hAnsi="Times New Roman" w:cs="Times New Roman"/>
          <w:sz w:val="28"/>
          <w:szCs w:val="28"/>
          <w:lang w:val="en-US"/>
        </w:rPr>
        <w:t>. Zabolotskiy A.A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 xml:space="preserve">, Salibekov S.E. Metallurgy and heat treatment of metals 10 (1978) 49-52 (In Russian). </w:t>
      </w:r>
    </w:p>
    <w:p w:rsidR="0093339A" w:rsidRPr="0093339A" w:rsidRDefault="00BE79CF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. Koryagin S.I., Pimenov I.V., Khudyakov V.K. The handling of materials: Textbook/  Kaliningrad State University  – Kaliningrad, 2000. – 448 p (In Russian).</w:t>
      </w:r>
    </w:p>
    <w:p w:rsidR="0093339A" w:rsidRPr="0093339A" w:rsidRDefault="00BE79CF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. Wang J., Li Zh.,  Fan G., Pan H., Chen Zh., Zhang Di. Scripta Materialia 66 (2012) 594–597.</w:t>
      </w:r>
    </w:p>
    <w:p w:rsidR="0093339A" w:rsidRPr="0093339A" w:rsidRDefault="00BE79CF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. Bastwros M., Kim G.-Y., Zhu C., Zhang K., Wang Sh., Tang X., Wang X. Composites: Part B 60 (2014) 111–118.</w:t>
      </w:r>
    </w:p>
    <w:p w:rsidR="0093339A" w:rsidRPr="0093339A" w:rsidRDefault="00BE79CF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 xml:space="preserve">. Rashad M., Pan F., Tang A., Asif M. Progress in Natural Science: Materials International 24 (2014) 101–108. </w:t>
      </w:r>
    </w:p>
    <w:p w:rsidR="0093339A" w:rsidRPr="0093339A" w:rsidRDefault="00BE79CF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9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. M. Fattahi, A.R. Gholami, A. Eynalvandpour, E. Ahmadi, Y. Fattahi, S. Akhavan, Micron 64 (2014) 20–27.</w:t>
      </w:r>
    </w:p>
    <w:p w:rsidR="0093339A" w:rsidRPr="0093339A" w:rsidRDefault="00B464B2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64B2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BE79CF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. Pérez-Bustamante R., Bolaños-Morales D., Bonilla-Martínez J., Estrada-Guel I., Martínez-Sánchez R. Journal of Alloys and Compounds 615 (2014) S578–S582.</w:t>
      </w:r>
    </w:p>
    <w:p w:rsidR="0093339A" w:rsidRPr="0093339A" w:rsidRDefault="00BE79CF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. Li J.L., Xiong Y.C., Wang X.D., Yan S.J., Yang C., He W.W. et al.  Materials Science &amp; Engineering A 626 (2015) 400–405.</w:t>
      </w:r>
    </w:p>
    <w:p w:rsidR="0093339A" w:rsidRPr="009971BE" w:rsidRDefault="00BE79CF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. Bartolucci S. F., Paras J., Rafiee M. A., Rafiee J., Lee S., Kapoor D., Koratkar N.   Graphene</w:t>
      </w:r>
      <w:r w:rsidR="0093339A" w:rsidRPr="009971BE">
        <w:rPr>
          <w:rFonts w:ascii="Times New Roman" w:hAnsi="Times New Roman" w:cs="Times New Roman"/>
          <w:sz w:val="28"/>
          <w:szCs w:val="28"/>
        </w:rPr>
        <w:t>–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aluminum</w:t>
      </w:r>
      <w:r w:rsidR="0093339A" w:rsidRPr="009971BE">
        <w:rPr>
          <w:rFonts w:ascii="Times New Roman" w:hAnsi="Times New Roman" w:cs="Times New Roman"/>
          <w:sz w:val="28"/>
          <w:szCs w:val="28"/>
        </w:rPr>
        <w:t xml:space="preserve"> 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nanocomposites</w:t>
      </w:r>
      <w:r w:rsidR="0093339A" w:rsidRPr="009971BE">
        <w:rPr>
          <w:rFonts w:ascii="Times New Roman" w:hAnsi="Times New Roman" w:cs="Times New Roman"/>
          <w:sz w:val="28"/>
          <w:szCs w:val="28"/>
        </w:rPr>
        <w:t xml:space="preserve">, 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Materials</w:t>
      </w:r>
      <w:r w:rsidR="0093339A" w:rsidRPr="009971BE">
        <w:rPr>
          <w:rFonts w:ascii="Times New Roman" w:hAnsi="Times New Roman" w:cs="Times New Roman"/>
          <w:sz w:val="28"/>
          <w:szCs w:val="28"/>
        </w:rPr>
        <w:t xml:space="preserve"> 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Science</w:t>
      </w:r>
      <w:r w:rsidR="0093339A" w:rsidRPr="009971BE">
        <w:rPr>
          <w:rFonts w:ascii="Times New Roman" w:hAnsi="Times New Roman" w:cs="Times New Roman"/>
          <w:sz w:val="28"/>
          <w:szCs w:val="28"/>
        </w:rPr>
        <w:t xml:space="preserve"> 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93339A" w:rsidRPr="009971BE">
        <w:rPr>
          <w:rFonts w:ascii="Times New Roman" w:hAnsi="Times New Roman" w:cs="Times New Roman"/>
          <w:sz w:val="28"/>
          <w:szCs w:val="28"/>
        </w:rPr>
        <w:t xml:space="preserve"> 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Engineering</w:t>
      </w:r>
      <w:r w:rsidR="0093339A" w:rsidRPr="009971BE">
        <w:rPr>
          <w:rFonts w:ascii="Times New Roman" w:hAnsi="Times New Roman" w:cs="Times New Roman"/>
          <w:sz w:val="28"/>
          <w:szCs w:val="28"/>
        </w:rPr>
        <w:t xml:space="preserve"> </w:t>
      </w:r>
      <w:r w:rsidR="0093339A" w:rsidRPr="0093339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3339A" w:rsidRPr="009971BE">
        <w:rPr>
          <w:rFonts w:ascii="Times New Roman" w:hAnsi="Times New Roman" w:cs="Times New Roman"/>
          <w:sz w:val="28"/>
          <w:szCs w:val="28"/>
        </w:rPr>
        <w:t xml:space="preserve"> 528 (2011) 7933– 7937.</w:t>
      </w:r>
    </w:p>
    <w:p w:rsidR="00AE4A5A" w:rsidRPr="009971BE" w:rsidRDefault="00AE4A5A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4A5A" w:rsidRPr="00027569" w:rsidRDefault="00AE4A5A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27569">
        <w:rPr>
          <w:rFonts w:ascii="Times New Roman" w:hAnsi="Times New Roman" w:cs="Times New Roman"/>
          <w:b/>
          <w:i/>
          <w:sz w:val="28"/>
          <w:szCs w:val="28"/>
        </w:rPr>
        <w:t>Благодарность.</w:t>
      </w:r>
    </w:p>
    <w:p w:rsidR="00AE4A5A" w:rsidRPr="00027569" w:rsidRDefault="00AE4A5A" w:rsidP="00AE4A5A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7569">
        <w:rPr>
          <w:rFonts w:ascii="Times New Roman" w:hAnsi="Times New Roman" w:cs="Times New Roman"/>
          <w:i/>
          <w:sz w:val="28"/>
          <w:szCs w:val="28"/>
        </w:rPr>
        <w:t>Работа была частично профинансирована за счет гранта Проекта фундаментальных исследований УрО РАН № 15-6-3-29 «Создание новых конструкционных композиционных материалов на основе алюминия с улучшенными механическими свойствами с использованием нано- и микродисперсных керамических модификаторов».</w:t>
      </w:r>
    </w:p>
    <w:p w:rsidR="00AE4A5A" w:rsidRPr="00AE4A5A" w:rsidRDefault="00AE4A5A" w:rsidP="004E62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E4A5A" w:rsidRPr="00AE4A5A" w:rsidSect="00084F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39F" w:rsidRDefault="0046739F" w:rsidP="007846AC">
      <w:pPr>
        <w:spacing w:after="0" w:line="240" w:lineRule="auto"/>
      </w:pPr>
      <w:r>
        <w:separator/>
      </w:r>
    </w:p>
  </w:endnote>
  <w:endnote w:type="continuationSeparator" w:id="1">
    <w:p w:rsidR="0046739F" w:rsidRDefault="0046739F" w:rsidP="00784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0B0" w:rsidRDefault="006660B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58807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6AC" w:rsidRPr="006660B0" w:rsidRDefault="00084FA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660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6AC" w:rsidRPr="006660B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60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7569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6660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6AC" w:rsidRDefault="007846A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0B0" w:rsidRDefault="006660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39F" w:rsidRDefault="0046739F" w:rsidP="007846AC">
      <w:pPr>
        <w:spacing w:after="0" w:line="240" w:lineRule="auto"/>
      </w:pPr>
      <w:r>
        <w:separator/>
      </w:r>
    </w:p>
  </w:footnote>
  <w:footnote w:type="continuationSeparator" w:id="1">
    <w:p w:rsidR="0046739F" w:rsidRDefault="0046739F" w:rsidP="00784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0B0" w:rsidRDefault="006660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0B0" w:rsidRDefault="006660B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0B0" w:rsidRDefault="006660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B3703"/>
    <w:multiLevelType w:val="hybridMultilevel"/>
    <w:tmpl w:val="97D2E70E"/>
    <w:lvl w:ilvl="0" w:tplc="89642E24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52651F"/>
    <w:rsid w:val="00027569"/>
    <w:rsid w:val="00045C6C"/>
    <w:rsid w:val="00084FA4"/>
    <w:rsid w:val="0015539A"/>
    <w:rsid w:val="001E0FC7"/>
    <w:rsid w:val="00233CCB"/>
    <w:rsid w:val="0025678D"/>
    <w:rsid w:val="00262708"/>
    <w:rsid w:val="002E3232"/>
    <w:rsid w:val="003049B5"/>
    <w:rsid w:val="00362600"/>
    <w:rsid w:val="0046739F"/>
    <w:rsid w:val="0048643D"/>
    <w:rsid w:val="004E6255"/>
    <w:rsid w:val="0052651F"/>
    <w:rsid w:val="00564A83"/>
    <w:rsid w:val="005C19DA"/>
    <w:rsid w:val="006660B0"/>
    <w:rsid w:val="00692C3F"/>
    <w:rsid w:val="006A43B1"/>
    <w:rsid w:val="00720EB4"/>
    <w:rsid w:val="00766479"/>
    <w:rsid w:val="007846AC"/>
    <w:rsid w:val="00820D70"/>
    <w:rsid w:val="008E7B9A"/>
    <w:rsid w:val="0093339A"/>
    <w:rsid w:val="009971BE"/>
    <w:rsid w:val="009B3C33"/>
    <w:rsid w:val="00A07A70"/>
    <w:rsid w:val="00A65C56"/>
    <w:rsid w:val="00A666B1"/>
    <w:rsid w:val="00AA3DBC"/>
    <w:rsid w:val="00AC583F"/>
    <w:rsid w:val="00AE1FF2"/>
    <w:rsid w:val="00AE4A5A"/>
    <w:rsid w:val="00B464B2"/>
    <w:rsid w:val="00B9056C"/>
    <w:rsid w:val="00BA0AE0"/>
    <w:rsid w:val="00BD0F9C"/>
    <w:rsid w:val="00BE79CF"/>
    <w:rsid w:val="00C03BE2"/>
    <w:rsid w:val="00C10BEB"/>
    <w:rsid w:val="00C65B8C"/>
    <w:rsid w:val="00CC2589"/>
    <w:rsid w:val="00CF4C45"/>
    <w:rsid w:val="00D73E0F"/>
    <w:rsid w:val="00E96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C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4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4A8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8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46AC"/>
  </w:style>
  <w:style w:type="paragraph" w:styleId="a8">
    <w:name w:val="footer"/>
    <w:basedOn w:val="a"/>
    <w:link w:val="a9"/>
    <w:uiPriority w:val="99"/>
    <w:unhideWhenUsed/>
    <w:rsid w:val="0078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4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C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4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4A8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8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46AC"/>
  </w:style>
  <w:style w:type="paragraph" w:styleId="a8">
    <w:name w:val="footer"/>
    <w:basedOn w:val="a"/>
    <w:link w:val="a9"/>
    <w:uiPriority w:val="99"/>
    <w:unhideWhenUsed/>
    <w:rsid w:val="00784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4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2003</Words>
  <Characters>11418</Characters>
  <Application>Microsoft Office Word</Application>
  <DocSecurity>0</DocSecurity>
  <Lines>95</Lines>
  <Paragraphs>26</Paragraphs>
  <ScaleCrop>false</ScaleCrop>
  <Company/>
  <LinksUpToDate>false</LinksUpToDate>
  <CharactersWithSpaces>13395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2015-12-03T08:02:00Z</dcterms:created>
  <dcterms:modified xsi:type="dcterms:W3CDTF">2015-12-03T08:03:00Z</dcterms:modified>
</cp:coreProperties>
</file>